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537C" w:rsidRDefault="000F537C" w:rsidP="000F537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California Commercial Code 2-2207</w:t>
      </w:r>
    </w:p>
    <w:p w:rsidR="000F537C" w:rsidRDefault="000F537C" w:rsidP="000F537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rsidR="000F537C" w:rsidRDefault="000F537C" w:rsidP="000F537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(1) A definite and seasonable expression of acceptance or a written confirmation which is sent within a reasonable time operates as an acceptance even though it states terms additional to or different from those offered or agreed upon, unless acceptance is expressly made conditional on assent to the additional or different terms.</w:t>
      </w:r>
    </w:p>
    <w:p w:rsidR="000F537C" w:rsidRDefault="000F537C" w:rsidP="000F537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(2) The additional terms are to be construed as proposals for addition to the contract. Between merchants such terms become part of the contract unless:</w:t>
      </w:r>
    </w:p>
    <w:p w:rsidR="000F537C" w:rsidRDefault="000F537C" w:rsidP="000F537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(a) The offer expressly limits acceptance to the terms of the offer;</w:t>
      </w:r>
    </w:p>
    <w:p w:rsidR="000F537C" w:rsidRDefault="000F537C" w:rsidP="000F537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(b) They materially alter it; or</w:t>
      </w:r>
    </w:p>
    <w:p w:rsidR="000F537C" w:rsidRDefault="000F537C" w:rsidP="000F537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(c) Notification of objection to them has already been given or is given within a reasonable time after notice of them is received.</w:t>
      </w:r>
    </w:p>
    <w:p w:rsidR="000F537C" w:rsidRDefault="000F537C" w:rsidP="000F537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(3) Conduct by both parties which recognizes the existence of a contract is sufficient to establish a contract for sale although the writings of the parties do not otherwise establish a contract. In such case the terms of the particular contract consist of those terms on which the writings of the parties agree, together with any supplementary terms incorporated under any other provisions of this code.</w:t>
      </w:r>
    </w:p>
    <w:p w:rsidR="000F537C" w:rsidRDefault="000F537C" w:rsidP="000F537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rsidR="000F537C" w:rsidRDefault="000F537C" w:rsidP="000F537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In other words, a contract can be considered accepted and binding even if not all of the terms have been agreed to. As long as the offeree’s language implies an acceptance of the contract and they do not explicitly state that all their new terms must be agreed to before they will fully accept, then the contract becomes binding.</w:t>
      </w:r>
    </w:p>
    <w:p w:rsidR="000F537C" w:rsidRDefault="000F537C" w:rsidP="000F537C">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A case involving this law was Steiner v. Mobil Oil Corp. [L.A. No. 30741. Supreme Court of California. October 11</w:t>
      </w:r>
      <w:r>
        <w:rPr>
          <w:rFonts w:ascii="Helvetica Neue" w:hAnsi="Helvetica Neue"/>
          <w:color w:val="2D3B45"/>
          <w:sz w:val="18"/>
          <w:szCs w:val="18"/>
          <w:vertAlign w:val="superscript"/>
        </w:rPr>
        <w:t>th</w:t>
      </w:r>
      <w:r>
        <w:rPr>
          <w:rFonts w:ascii="Helvetica Neue" w:hAnsi="Helvetica Neue"/>
          <w:color w:val="2D3B45"/>
        </w:rPr>
        <w:t>, 1977.]</w:t>
      </w:r>
    </w:p>
    <w:p w:rsidR="000F537C" w:rsidRDefault="000F537C" w:rsidP="000F537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In this case, plaintiff, Joseph Steiner wanted to open an independent gas station. He asked defendant, Mobil Oil Corp for help purchasing the property in exchange for him signing a contract to sell Mobil gasoline for 10 years. Steiner also believed that he needed a competitive advantage from Mobil in order to compete with local gas stations. Mobil agreed to grant him a competitive advantage of 1.4 cents per every gallon he bought from them. Mobil later added a condition to their acceptance stating that they could reduce or remove this competitive advantage at any time. Steiner refused to agree to this condition, and remained in negotiations. A lower level Mobil employee sent Steiner a letter from the company stating that they intended to remove the clause, but he never actually checked with his superiors to confirm that they would. Steiner then believing that Mobil would not reduce his competitive advantage, signed the contract and sent it to Mobil. Mobil, believing that they could reduce his competitive advantage then also signed the contract. Two or so years later, Mobil tried to reduce Steiner’s advantage to 0.5 cents and he sued the company for breach of contract. A civil court ruled that under California Commercial Code 2-2207 that Steiner did not have to approve Mobil’s condition to </w:t>
      </w:r>
      <w:r>
        <w:rPr>
          <w:rFonts w:ascii="Helvetica Neue" w:hAnsi="Helvetica Neue"/>
          <w:color w:val="2D3B45"/>
        </w:rPr>
        <w:lastRenderedPageBreak/>
        <w:t>make the contract binding, and that by signing the contract Mobil agreed to Steiner’s terms. It did not matter that the individual who signed for Mobil didn’t realize the condition had been rejected, since there was record of it within the company and they had made a mistake in processing it. The case went to the California Supreme Court who upheld the decision of the trial court unanimously.</w:t>
      </w:r>
    </w:p>
    <w:p w:rsidR="000F537C" w:rsidRDefault="000F537C" w:rsidP="000F537C">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My advice on this rule would be: be really </w:t>
      </w:r>
      <w:proofErr w:type="spellStart"/>
      <w:r>
        <w:rPr>
          <w:rFonts w:ascii="Helvetica Neue" w:hAnsi="Helvetica Neue"/>
          <w:color w:val="2D3B45"/>
        </w:rPr>
        <w:t>really</w:t>
      </w:r>
      <w:proofErr w:type="spellEnd"/>
      <w:r>
        <w:rPr>
          <w:rFonts w:ascii="Helvetica Neue" w:hAnsi="Helvetica Neue"/>
          <w:color w:val="2D3B45"/>
        </w:rPr>
        <w:t xml:space="preserve"> sure you know what you’re agreeing to before you even suggest that you might agree to it. If there’s something else you want in return, or something specific you want out of a deal you need to make it absolutely crystal clear before you even consider saying yes to an agreement</w:t>
      </w:r>
    </w:p>
    <w:p w:rsidR="007B6CBC" w:rsidRDefault="000F537C">
      <w:bookmarkStart w:id="0" w:name="_GoBack"/>
      <w:bookmarkEnd w:id="0"/>
    </w:p>
    <w:sectPr w:rsidR="007B6CBC" w:rsidSect="00C96649">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37C"/>
    <w:rsid w:val="000F537C"/>
    <w:rsid w:val="005F2D08"/>
    <w:rsid w:val="00C966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A962B212-F44C-764E-8341-85164A4BC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F537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3504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544</Words>
  <Characters>3107</Characters>
  <Application>Microsoft Office Word</Application>
  <DocSecurity>0</DocSecurity>
  <Lines>25</Lines>
  <Paragraphs>7</Paragraphs>
  <ScaleCrop>false</ScaleCrop>
  <Company/>
  <LinksUpToDate>false</LinksUpToDate>
  <CharactersWithSpaces>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2018-10-31T07:03:00Z</dcterms:created>
  <dcterms:modified xsi:type="dcterms:W3CDTF">2018-10-31T07:04:00Z</dcterms:modified>
</cp:coreProperties>
</file>